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ascii="Arial" w:hAnsi="Arial" w:eastAsia="宋体" w:cs="Arial"/>
          <w:b/>
          <w:kern w:val="36"/>
          <w:sz w:val="32"/>
          <w:szCs w:val="32"/>
        </w:rPr>
      </w:pPr>
      <w:r>
        <w:rPr>
          <w:rFonts w:ascii="Arial" w:hAnsi="Arial" w:eastAsia="宋体" w:cs="Arial"/>
          <w:b/>
          <w:kern w:val="36"/>
          <w:sz w:val="32"/>
          <w:szCs w:val="32"/>
        </w:rPr>
        <w:t>关于开</w:t>
      </w:r>
      <w:r>
        <w:rPr>
          <w:rFonts w:hint="eastAsia" w:ascii="Arial" w:hAnsi="Arial" w:eastAsia="宋体" w:cs="Arial"/>
          <w:b/>
          <w:kern w:val="36"/>
          <w:sz w:val="32"/>
          <w:szCs w:val="32"/>
        </w:rPr>
        <w:t>展</w:t>
      </w:r>
      <w:r>
        <w:rPr>
          <w:rFonts w:hint="eastAsia" w:ascii="Arial" w:hAnsi="Arial" w:eastAsia="宋体" w:cs="Arial"/>
          <w:kern w:val="36"/>
          <w:sz w:val="32"/>
          <w:szCs w:val="32"/>
        </w:rPr>
        <w:t>202</w:t>
      </w:r>
      <w:r>
        <w:rPr>
          <w:rFonts w:hint="eastAsia" w:ascii="Arial" w:hAnsi="Arial" w:eastAsia="宋体" w:cs="Arial"/>
          <w:kern w:val="36"/>
          <w:sz w:val="32"/>
          <w:szCs w:val="32"/>
          <w:lang w:val="en-US" w:eastAsia="zh-CN"/>
        </w:rPr>
        <w:t>3</w:t>
      </w:r>
      <w:r>
        <w:rPr>
          <w:rFonts w:hint="eastAsia" w:ascii="Arial" w:hAnsi="Arial" w:eastAsia="宋体" w:cs="Arial"/>
          <w:kern w:val="36"/>
          <w:sz w:val="32"/>
          <w:szCs w:val="32"/>
        </w:rPr>
        <w:t>-202</w:t>
      </w:r>
      <w:r>
        <w:rPr>
          <w:rFonts w:hint="eastAsia" w:ascii="Arial" w:hAnsi="Arial" w:eastAsia="宋体" w:cs="Arial"/>
          <w:kern w:val="36"/>
          <w:sz w:val="32"/>
          <w:szCs w:val="32"/>
          <w:lang w:val="en-US" w:eastAsia="zh-CN"/>
        </w:rPr>
        <w:t>4</w:t>
      </w:r>
      <w:r>
        <w:rPr>
          <w:rFonts w:hint="eastAsia" w:ascii="Arial" w:hAnsi="Arial" w:eastAsia="宋体" w:cs="Arial"/>
          <w:b/>
          <w:kern w:val="36"/>
          <w:sz w:val="32"/>
          <w:szCs w:val="32"/>
        </w:rPr>
        <w:t>学年</w:t>
      </w:r>
      <w:r>
        <w:rPr>
          <w:rFonts w:ascii="Arial" w:hAnsi="Arial" w:eastAsia="宋体" w:cs="Arial"/>
          <w:b/>
          <w:kern w:val="36"/>
          <w:sz w:val="32"/>
          <w:szCs w:val="32"/>
        </w:rPr>
        <w:t>青年教师助教工作的通知</w:t>
      </w:r>
    </w:p>
    <w:p>
      <w:pPr>
        <w:spacing w:line="380" w:lineRule="exact"/>
        <w:jc w:val="center"/>
        <w:rPr>
          <w:rFonts w:ascii="Arial" w:hAnsi="Arial" w:eastAsia="宋体" w:cs="Arial"/>
          <w:b/>
          <w:kern w:val="36"/>
          <w:sz w:val="32"/>
          <w:szCs w:val="32"/>
        </w:rPr>
      </w:pPr>
    </w:p>
    <w:p>
      <w:pPr>
        <w:spacing w:line="540" w:lineRule="exact"/>
        <w:jc w:val="center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  教发〔202</w:t>
      </w:r>
      <w:r>
        <w:rPr>
          <w:rFonts w:hint="eastAsia" w:ascii="Arial" w:hAnsi="Arial" w:cs="Arial"/>
          <w:color w:val="333333"/>
          <w:sz w:val="24"/>
          <w:szCs w:val="24"/>
          <w:shd w:val="clear" w:color="auto" w:fill="FFFFFF"/>
          <w:lang w:val="en-US" w:eastAsia="zh-CN"/>
        </w:rPr>
        <w:t>3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〕</w:t>
      </w:r>
      <w:r>
        <w:rPr>
          <w:rFonts w:hint="eastAsia" w:ascii="Arial" w:hAnsi="Arial" w:cs="Arial"/>
          <w:color w:val="333333"/>
          <w:sz w:val="24"/>
          <w:szCs w:val="24"/>
          <w:shd w:val="clear" w:color="auto" w:fill="FFFFFF"/>
          <w:lang w:val="en-US" w:eastAsia="zh-CN"/>
        </w:rPr>
        <w:t xml:space="preserve">7 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号</w:t>
      </w:r>
    </w:p>
    <w:p>
      <w:pPr>
        <w:spacing w:line="540" w:lineRule="exact"/>
        <w:jc w:val="center"/>
        <w:rPr>
          <w:rFonts w:ascii="Arial" w:hAnsi="Arial" w:eastAsia="宋体" w:cs="Arial"/>
          <w:b/>
          <w:kern w:val="36"/>
          <w:sz w:val="44"/>
          <w:szCs w:val="44"/>
        </w:rPr>
      </w:pPr>
    </w:p>
    <w:p>
      <w:pPr>
        <w:widowControl/>
        <w:spacing w:line="440" w:lineRule="exact"/>
        <w:jc w:val="left"/>
        <w:rPr>
          <w:rFonts w:ascii="仿宋" w:hAnsi="仿宋" w:eastAsia="仿宋" w:cs="Arial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各学院(部)：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</w:t>
      </w:r>
    </w:p>
    <w:p>
      <w:pPr>
        <w:spacing w:line="440" w:lineRule="exact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为了弘扬优秀教师对青年教师传帮带的优良传统，帮助青年教师尽快适应高校教学工作，进一步提高本科教育教学水平和人才培养质量，根据《广西师范大学青年教师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助教制度实施办法》（以下简称《办法》）（师政教学</w:t>
      </w:r>
      <w:r>
        <w:rPr>
          <w:rFonts w:hint="eastAsia" w:ascii="仿宋" w:hAnsi="仿宋" w:eastAsia="仿宋" w:cs="宋体"/>
          <w:kern w:val="0"/>
          <w:sz w:val="28"/>
          <w:szCs w:val="28"/>
        </w:rPr>
        <w:t>〔2018〕188号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）（见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1）规定，本学年将开展青年教师助教工作,具体要求如下：</w:t>
      </w:r>
    </w:p>
    <w:p>
      <w:pPr>
        <w:spacing w:line="440" w:lineRule="exact"/>
        <w:ind w:firstLine="562" w:firstLineChars="200"/>
        <w:jc w:val="left"/>
        <w:rPr>
          <w:rFonts w:ascii="仿宋" w:hAnsi="仿宋" w:eastAsia="仿宋" w:cs="宋体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color w:val="000000"/>
          <w:kern w:val="0"/>
          <w:sz w:val="28"/>
          <w:szCs w:val="28"/>
        </w:rPr>
        <w:t>一、参加对象</w:t>
      </w:r>
    </w:p>
    <w:p>
      <w:pPr>
        <w:spacing w:line="440" w:lineRule="exact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1.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新聘、调入或转岗从事教学工作、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无高校教学工作经历或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未取得中级及以上职称的专任教师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和承担实验、实践教学的专业技术人员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；</w:t>
      </w:r>
    </w:p>
    <w:p>
      <w:pPr>
        <w:spacing w:line="440" w:lineRule="exact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2.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学院（部）认为有必要接受助教工作培养的教师。</w:t>
      </w:r>
    </w:p>
    <w:p>
      <w:pPr>
        <w:widowControl/>
        <w:spacing w:line="440" w:lineRule="exact"/>
        <w:ind w:firstLine="562" w:firstLineChars="200"/>
        <w:jc w:val="left"/>
        <w:rPr>
          <w:rFonts w:ascii="仿宋" w:hAnsi="仿宋" w:eastAsia="仿宋" w:cs="宋体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color w:val="000000"/>
          <w:kern w:val="0"/>
          <w:sz w:val="28"/>
          <w:szCs w:val="28"/>
        </w:rPr>
        <w:t>二、助教及</w:t>
      </w:r>
      <w:r>
        <w:rPr>
          <w:rFonts w:hint="eastAsia" w:ascii="仿宋" w:hAnsi="仿宋" w:eastAsia="仿宋"/>
          <w:b/>
          <w:sz w:val="28"/>
          <w:szCs w:val="28"/>
        </w:rPr>
        <w:t>指导教师</w:t>
      </w:r>
      <w:r>
        <w:rPr>
          <w:rFonts w:hint="eastAsia" w:ascii="仿宋" w:hAnsi="仿宋" w:eastAsia="仿宋" w:cs="宋体"/>
          <w:b/>
          <w:color w:val="000000"/>
          <w:kern w:val="0"/>
          <w:sz w:val="28"/>
          <w:szCs w:val="28"/>
        </w:rPr>
        <w:t>工作内容</w:t>
      </w:r>
    </w:p>
    <w:p>
      <w:pPr>
        <w:widowControl/>
        <w:spacing w:line="440" w:lineRule="exact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指导教师应切实负责，制定合理的培养计划，充分发挥传、帮、带的作用，指导教师工作职责详见《办法》第七条。</w:t>
      </w:r>
      <w:bookmarkStart w:id="0" w:name="_GoBack"/>
      <w:bookmarkEnd w:id="0"/>
    </w:p>
    <w:p>
      <w:pPr>
        <w:widowControl/>
        <w:spacing w:line="44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青年教师应全程听课，学习教学方法和技巧，做好教学实时记录，认真填写助教工作手册，同时撰写课程教案，按照助教岗位职责完成各项工作。</w:t>
      </w:r>
      <w:r>
        <w:rPr>
          <w:rFonts w:hint="eastAsia" w:ascii="仿宋" w:hAnsi="仿宋" w:eastAsia="仿宋"/>
          <w:sz w:val="28"/>
          <w:szCs w:val="28"/>
        </w:rPr>
        <w:t>助教工作职责详见《办法》第五条。</w:t>
      </w:r>
    </w:p>
    <w:p>
      <w:pPr>
        <w:widowControl/>
        <w:spacing w:line="440" w:lineRule="exact"/>
        <w:ind w:firstLine="562" w:firstLineChars="200"/>
        <w:jc w:val="left"/>
        <w:rPr>
          <w:rFonts w:ascii="仿宋" w:hAnsi="仿宋" w:eastAsia="仿宋" w:cs="宋体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color w:val="000000"/>
          <w:kern w:val="0"/>
          <w:sz w:val="28"/>
          <w:szCs w:val="28"/>
        </w:rPr>
        <w:t>三、管理与考核</w:t>
      </w:r>
    </w:p>
    <w:p>
      <w:pPr>
        <w:widowControl/>
        <w:spacing w:line="440" w:lineRule="exact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各学院（部）负责本单位青年教师助教和指导教师的日常管理和督导。</w:t>
      </w:r>
    </w:p>
    <w:p>
      <w:pPr>
        <w:widowControl/>
        <w:spacing w:line="44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教师教学发展中心负责全校青年教师助教工作的组织管理和实施。</w:t>
      </w:r>
      <w:r>
        <w:rPr>
          <w:rFonts w:hint="eastAsia" w:ascii="仿宋" w:hAnsi="仿宋" w:eastAsia="仿宋" w:cs="宋体"/>
          <w:kern w:val="0"/>
          <w:sz w:val="28"/>
          <w:szCs w:val="28"/>
        </w:rPr>
        <w:t>培养期间，中心将进行教学能力提升培训</w:t>
      </w:r>
      <w:r>
        <w:rPr>
          <w:rFonts w:ascii="仿宋" w:hAnsi="仿宋" w:eastAsia="仿宋" w:cs="宋体"/>
          <w:kern w:val="0"/>
          <w:sz w:val="28"/>
          <w:szCs w:val="28"/>
        </w:rPr>
        <w:t>、</w:t>
      </w:r>
      <w:r>
        <w:rPr>
          <w:rFonts w:hint="eastAsia" w:ascii="仿宋" w:hAnsi="仿宋" w:eastAsia="仿宋" w:cs="宋体"/>
          <w:kern w:val="0"/>
          <w:sz w:val="28"/>
          <w:szCs w:val="28"/>
        </w:rPr>
        <w:t>教学诊断</w:t>
      </w:r>
      <w:r>
        <w:rPr>
          <w:rFonts w:ascii="仿宋" w:hAnsi="仿宋" w:eastAsia="仿宋" w:cs="宋体"/>
          <w:kern w:val="0"/>
          <w:sz w:val="28"/>
          <w:szCs w:val="28"/>
        </w:rPr>
        <w:t>、</w:t>
      </w:r>
      <w:r>
        <w:rPr>
          <w:rFonts w:hint="eastAsia" w:ascii="仿宋" w:hAnsi="仿宋" w:eastAsia="仿宋" w:cs="宋体"/>
          <w:kern w:val="0"/>
          <w:sz w:val="28"/>
          <w:szCs w:val="28"/>
        </w:rPr>
        <w:t>随堂考核等</w:t>
      </w:r>
      <w:r>
        <w:rPr>
          <w:rFonts w:ascii="仿宋" w:hAnsi="仿宋" w:eastAsia="仿宋" w:cs="宋体"/>
          <w:kern w:val="0"/>
          <w:sz w:val="28"/>
          <w:szCs w:val="28"/>
        </w:rPr>
        <w:t>各类活动</w:t>
      </w:r>
      <w:r>
        <w:rPr>
          <w:rFonts w:hint="eastAsia" w:ascii="仿宋" w:hAnsi="仿宋" w:eastAsia="仿宋" w:cs="宋体"/>
          <w:kern w:val="0"/>
          <w:sz w:val="28"/>
          <w:szCs w:val="28"/>
        </w:rPr>
        <w:t>，青年教师需按时</w:t>
      </w:r>
      <w:r>
        <w:rPr>
          <w:rFonts w:ascii="仿宋" w:hAnsi="仿宋" w:eastAsia="仿宋" w:cs="宋体"/>
          <w:kern w:val="0"/>
          <w:sz w:val="28"/>
          <w:szCs w:val="28"/>
        </w:rPr>
        <w:t>参加中心举办的所有活动</w:t>
      </w:r>
      <w:r>
        <w:rPr>
          <w:rFonts w:hint="eastAsia" w:ascii="仿宋" w:hAnsi="仿宋" w:eastAsia="仿宋" w:cs="宋体"/>
          <w:kern w:val="0"/>
          <w:sz w:val="28"/>
          <w:szCs w:val="28"/>
        </w:rPr>
        <w:t>。培养结束, 青年教师需参加</w:t>
      </w:r>
      <w:r>
        <w:rPr>
          <w:rFonts w:ascii="仿宋" w:hAnsi="仿宋" w:eastAsia="仿宋" w:cs="宋体"/>
          <w:kern w:val="0"/>
          <w:sz w:val="28"/>
          <w:szCs w:val="28"/>
        </w:rPr>
        <w:t>学校组织</w:t>
      </w:r>
      <w:r>
        <w:rPr>
          <w:rFonts w:hint="eastAsia" w:ascii="仿宋" w:hAnsi="仿宋" w:eastAsia="仿宋" w:cs="宋体"/>
          <w:kern w:val="0"/>
          <w:sz w:val="28"/>
          <w:szCs w:val="28"/>
        </w:rPr>
        <w:t>的本科课堂教学</w:t>
      </w:r>
      <w:r>
        <w:rPr>
          <w:rFonts w:ascii="仿宋" w:hAnsi="仿宋" w:eastAsia="仿宋" w:cs="宋体"/>
          <w:kern w:val="0"/>
          <w:sz w:val="28"/>
          <w:szCs w:val="28"/>
        </w:rPr>
        <w:t>准入</w:t>
      </w:r>
      <w:r>
        <w:rPr>
          <w:rFonts w:hint="eastAsia" w:ascii="仿宋" w:hAnsi="仿宋" w:eastAsia="仿宋" w:cs="宋体"/>
          <w:kern w:val="0"/>
          <w:sz w:val="28"/>
          <w:szCs w:val="28"/>
        </w:rPr>
        <w:t>资格</w:t>
      </w:r>
      <w:r>
        <w:rPr>
          <w:rFonts w:ascii="仿宋" w:hAnsi="仿宋" w:eastAsia="仿宋" w:cs="宋体"/>
          <w:kern w:val="0"/>
          <w:sz w:val="28"/>
          <w:szCs w:val="28"/>
        </w:rPr>
        <w:t>考核</w:t>
      </w:r>
      <w:r>
        <w:rPr>
          <w:rFonts w:hint="eastAsia" w:ascii="仿宋" w:hAnsi="仿宋" w:eastAsia="仿宋" w:cs="宋体"/>
          <w:kern w:val="0"/>
          <w:sz w:val="28"/>
          <w:szCs w:val="28"/>
        </w:rPr>
        <w:t>及助教</w:t>
      </w:r>
      <w:r>
        <w:rPr>
          <w:rFonts w:ascii="仿宋" w:hAnsi="仿宋" w:eastAsia="仿宋" w:cs="宋体"/>
          <w:kern w:val="0"/>
          <w:sz w:val="28"/>
          <w:szCs w:val="28"/>
        </w:rPr>
        <w:t>工作</w:t>
      </w:r>
      <w:r>
        <w:rPr>
          <w:rFonts w:hint="eastAsia" w:ascii="仿宋" w:hAnsi="仿宋" w:eastAsia="仿宋" w:cs="宋体"/>
          <w:kern w:val="0"/>
          <w:sz w:val="28"/>
          <w:szCs w:val="28"/>
        </w:rPr>
        <w:t>终</w:t>
      </w:r>
      <w:r>
        <w:rPr>
          <w:rFonts w:ascii="仿宋" w:hAnsi="仿宋" w:eastAsia="仿宋" w:cs="宋体"/>
          <w:kern w:val="0"/>
          <w:sz w:val="28"/>
          <w:szCs w:val="28"/>
        </w:rPr>
        <w:t>期考核</w:t>
      </w:r>
      <w:r>
        <w:rPr>
          <w:rFonts w:hint="eastAsia" w:ascii="仿宋" w:hAnsi="仿宋" w:eastAsia="仿宋" w:cs="宋体"/>
          <w:kern w:val="0"/>
          <w:sz w:val="28"/>
          <w:szCs w:val="28"/>
        </w:rPr>
        <w:t>，考核结果予以通报。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</w:t>
      </w:r>
    </w:p>
    <w:p>
      <w:pPr>
        <w:widowControl/>
        <w:spacing w:line="44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各学院</w:t>
      </w:r>
      <w:r>
        <w:rPr>
          <w:rFonts w:hint="eastAsia" w:ascii="仿宋" w:hAnsi="仿宋" w:eastAsia="仿宋" w:cs="宋体"/>
          <w:kern w:val="0"/>
          <w:sz w:val="28"/>
          <w:szCs w:val="28"/>
        </w:rPr>
        <w:t>(部)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应认真组织实施青年教师助教工作，根据《办法》第六条规定为符合助教条件的青年教师选派优秀的指导教师，明确青年教师和指导教师的岗位职责，加强日常管理和监控，促使青年教师尽快适应教学工作，提高教学能力和业务水平。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</w:t>
      </w:r>
    </w:p>
    <w:p>
      <w:pPr>
        <w:widowControl/>
        <w:spacing w:line="440" w:lineRule="exact"/>
        <w:ind w:firstLine="562" w:firstLineChars="200"/>
        <w:jc w:val="left"/>
        <w:rPr>
          <w:rFonts w:ascii="仿宋" w:hAnsi="仿宋" w:eastAsia="仿宋" w:cs="宋体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color w:val="000000"/>
          <w:kern w:val="0"/>
          <w:sz w:val="28"/>
          <w:szCs w:val="28"/>
        </w:rPr>
        <w:t>四</w:t>
      </w:r>
      <w:r>
        <w:rPr>
          <w:rFonts w:ascii="仿宋" w:hAnsi="仿宋" w:eastAsia="仿宋" w:cs="宋体"/>
          <w:b/>
          <w:color w:val="000000"/>
          <w:kern w:val="0"/>
          <w:sz w:val="28"/>
          <w:szCs w:val="28"/>
        </w:rPr>
        <w:t>、</w:t>
      </w:r>
      <w:r>
        <w:rPr>
          <w:rFonts w:hint="eastAsia" w:ascii="仿宋" w:hAnsi="仿宋" w:eastAsia="仿宋" w:cs="宋体"/>
          <w:b/>
          <w:color w:val="000000"/>
          <w:kern w:val="0"/>
          <w:sz w:val="28"/>
          <w:szCs w:val="28"/>
        </w:rPr>
        <w:t>其他</w:t>
      </w:r>
    </w:p>
    <w:p>
      <w:pPr>
        <w:widowControl/>
        <w:spacing w:line="440" w:lineRule="exact"/>
        <w:ind w:firstLine="64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（一）凡</w:t>
      </w:r>
      <w:r>
        <w:rPr>
          <w:rFonts w:hint="eastAsia" w:ascii="仿宋" w:hAnsi="仿宋" w:eastAsia="仿宋" w:cs="宋体"/>
          <w:kern w:val="0"/>
          <w:sz w:val="28"/>
          <w:szCs w:val="28"/>
        </w:rPr>
        <w:t>在202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年8月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及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以后入校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，符合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青年助教培养条件，且未参加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过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以往青年助教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培养的青年教师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均在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培养范围之内，请各学院</w:t>
      </w:r>
      <w:r>
        <w:rPr>
          <w:rFonts w:hint="eastAsia" w:ascii="仿宋" w:hAnsi="仿宋" w:eastAsia="仿宋" w:cs="宋体"/>
          <w:kern w:val="0"/>
          <w:sz w:val="28"/>
          <w:szCs w:val="28"/>
        </w:rPr>
        <w:t>(部)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 xml:space="preserve"> 认真把关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，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填写本学年青年教师助教汇总表（见附件2）。</w:t>
      </w:r>
    </w:p>
    <w:p>
      <w:pPr>
        <w:widowControl/>
        <w:spacing w:line="440" w:lineRule="exact"/>
        <w:ind w:firstLine="64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（二）根据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本学年培养工作的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安排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，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请各学院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部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）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提供本学院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校级以上教学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名师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、教学能手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(见附件4)及1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-2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名其他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优秀教师的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一门本科生课程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的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课表（见附件3），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供青年教师观摩学习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。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</w:t>
      </w:r>
    </w:p>
    <w:p>
      <w:pPr>
        <w:widowControl/>
        <w:spacing w:line="440" w:lineRule="exact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以上相关材</w:t>
      </w:r>
      <w:r>
        <w:rPr>
          <w:rFonts w:hint="eastAsia" w:ascii="仿宋" w:hAnsi="仿宋" w:eastAsia="仿宋" w:cs="宋体"/>
          <w:kern w:val="0"/>
          <w:sz w:val="28"/>
          <w:szCs w:val="28"/>
        </w:rPr>
        <w:t>料</w:t>
      </w:r>
      <w:r>
        <w:rPr>
          <w:rFonts w:ascii="仿宋" w:hAnsi="仿宋" w:eastAsia="仿宋" w:cs="宋体"/>
          <w:kern w:val="0"/>
          <w:sz w:val="28"/>
          <w:szCs w:val="28"/>
        </w:rPr>
        <w:t>请于</w:t>
      </w:r>
      <w:r>
        <w:rPr>
          <w:rFonts w:hint="eastAsia" w:ascii="仿宋" w:hAnsi="仿宋" w:eastAsia="仿宋" w:cs="宋体"/>
          <w:kern w:val="0"/>
          <w:sz w:val="28"/>
          <w:szCs w:val="28"/>
        </w:rPr>
        <w:t>9月1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kern w:val="0"/>
          <w:sz w:val="28"/>
          <w:szCs w:val="28"/>
        </w:rPr>
        <w:t>日前，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将电子可编辑版及领导签字盖章扫描版发送至邮箱：</w:t>
      </w:r>
      <w:r>
        <w:fldChar w:fldCharType="begin"/>
      </w:r>
      <w:r>
        <w:instrText xml:space="preserve"> HYPERLINK "mailto:sdjfzx@126.com" </w:instrText>
      </w:r>
      <w:r>
        <w:fldChar w:fldCharType="separate"/>
      </w:r>
      <w:r>
        <w:rPr>
          <w:rStyle w:val="9"/>
          <w:rFonts w:hint="eastAsia" w:ascii="仿宋" w:hAnsi="仿宋" w:eastAsia="仿宋" w:cs="宋体"/>
          <w:kern w:val="0"/>
          <w:sz w:val="28"/>
          <w:szCs w:val="28"/>
        </w:rPr>
        <w:t>sdjfzx@126.com</w:t>
      </w:r>
      <w:r>
        <w:rPr>
          <w:rStyle w:val="9"/>
          <w:rFonts w:hint="eastAsia" w:ascii="仿宋" w:hAnsi="仿宋" w:eastAsia="仿宋" w:cs="宋体"/>
          <w:kern w:val="0"/>
          <w:sz w:val="28"/>
          <w:szCs w:val="28"/>
        </w:rPr>
        <w:fldChar w:fldCharType="end"/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。</w:t>
      </w:r>
    </w:p>
    <w:p>
      <w:pPr>
        <w:widowControl/>
        <w:spacing w:line="440" w:lineRule="exact"/>
        <w:ind w:firstLine="560" w:firstLineChars="20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学校将在本学期每周周四、周五全天开展助教培训活动。为顺利开展本项工作，请各学院（部）在该时间段暂不安排青年助教教师上课或学院其他活动。请本学年参加助教工作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的青年教师加入该</w:t>
      </w:r>
      <w:r>
        <w:rPr>
          <w:rFonts w:ascii="仿宋" w:hAnsi="仿宋" w:eastAsia="仿宋" w:cs="宋体"/>
          <w:kern w:val="0"/>
          <w:sz w:val="28"/>
          <w:szCs w:val="28"/>
        </w:rPr>
        <w:t>QQ</w:t>
      </w:r>
      <w:r>
        <w:rPr>
          <w:rFonts w:hint="eastAsia" w:ascii="仿宋" w:hAnsi="仿宋" w:eastAsia="仿宋" w:cs="宋体"/>
          <w:kern w:val="0"/>
          <w:sz w:val="28"/>
          <w:szCs w:val="28"/>
        </w:rPr>
        <w:t>群：202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3</w:t>
      </w:r>
      <w:r>
        <w:rPr>
          <w:rFonts w:ascii="仿宋" w:hAnsi="仿宋" w:eastAsia="仿宋" w:cs="宋体"/>
          <w:kern w:val="0"/>
          <w:sz w:val="28"/>
          <w:szCs w:val="28"/>
        </w:rPr>
        <w:t>-20</w:t>
      </w:r>
      <w:r>
        <w:rPr>
          <w:rFonts w:hint="eastAsia"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</w:rPr>
        <w:t>青年教师</w:t>
      </w:r>
      <w:r>
        <w:rPr>
          <w:rFonts w:ascii="仿宋" w:hAnsi="仿宋" w:eastAsia="仿宋" w:cs="宋体"/>
          <w:kern w:val="0"/>
          <w:sz w:val="28"/>
          <w:szCs w:val="28"/>
        </w:rPr>
        <w:t>培养群，群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号：</w:t>
      </w:r>
      <w:r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18"/>
          <w:szCs w:val="18"/>
          <w:shd w:val="clear" w:fill="F0F0F0"/>
        </w:rPr>
        <w:t>323120604</w:t>
      </w:r>
      <w:r>
        <w:rPr>
          <w:rFonts w:hint="eastAsia" w:ascii="仿宋" w:hAnsi="仿宋" w:eastAsia="仿宋" w:cs="宋体"/>
          <w:kern w:val="0"/>
          <w:sz w:val="28"/>
          <w:szCs w:val="28"/>
        </w:rPr>
        <w:t>。</w:t>
      </w:r>
    </w:p>
    <w:p>
      <w:pPr>
        <w:widowControl/>
        <w:spacing w:line="440" w:lineRule="exact"/>
        <w:ind w:firstLine="560" w:firstLineChars="20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其他不尽事宜，请致电：张淑英  王利利  5826059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/3698176</w:t>
      </w:r>
    </w:p>
    <w:p>
      <w:pPr>
        <w:widowControl/>
        <w:spacing w:line="440" w:lineRule="exact"/>
        <w:ind w:firstLine="64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 xml:space="preserve">                       </w:t>
      </w:r>
    </w:p>
    <w:p>
      <w:pPr>
        <w:widowControl/>
        <w:spacing w:line="440" w:lineRule="exact"/>
        <w:ind w:left="1120" w:hanging="1120" w:hangingChars="4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附件：1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.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《广西师范大学青年教师助教制度实施办法》（师政教学</w:t>
      </w:r>
      <w:r>
        <w:rPr>
          <w:rFonts w:hint="eastAsia" w:ascii="仿宋" w:hAnsi="仿宋" w:eastAsia="仿宋" w:cs="宋体"/>
          <w:kern w:val="0"/>
          <w:sz w:val="28"/>
          <w:szCs w:val="28"/>
        </w:rPr>
        <w:t>〔2018〕188号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 xml:space="preserve">）   </w:t>
      </w:r>
    </w:p>
    <w:p>
      <w:pPr>
        <w:widowControl/>
        <w:spacing w:line="440" w:lineRule="exact"/>
        <w:ind w:firstLine="840" w:firstLineChars="3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2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.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广西师范大学青年教师助教汇总表</w:t>
      </w:r>
    </w:p>
    <w:p>
      <w:pPr>
        <w:widowControl/>
        <w:spacing w:line="440" w:lineRule="exact"/>
        <w:ind w:firstLine="840" w:firstLineChars="3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3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.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校级以上教学名师、教学能手、优秀教师课表汇总表</w:t>
      </w:r>
    </w:p>
    <w:p>
      <w:pPr>
        <w:widowControl/>
        <w:spacing w:line="440" w:lineRule="exact"/>
        <w:ind w:firstLine="840" w:firstLineChars="3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4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.</w:t>
      </w:r>
      <w:r>
        <w:rPr>
          <w:rFonts w:hint="eastAsia" w:ascii="仿宋" w:hAnsi="仿宋" w:eastAsia="仿宋" w:cs="宋体"/>
          <w:kern w:val="0"/>
          <w:sz w:val="28"/>
          <w:szCs w:val="28"/>
        </w:rPr>
        <w:t>校级以上教学名师、教学能手名单</w:t>
      </w:r>
    </w:p>
    <w:p>
      <w:pPr>
        <w:widowControl/>
        <w:spacing w:line="440" w:lineRule="exact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widowControl/>
        <w:spacing w:line="440" w:lineRule="exact"/>
        <w:ind w:firstLine="5180" w:firstLineChars="185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教师教学发展中心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</w:t>
      </w:r>
    </w:p>
    <w:p>
      <w:pPr>
        <w:widowControl/>
        <w:spacing w:line="440" w:lineRule="exact"/>
        <w:ind w:firstLine="5180" w:firstLineChars="185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202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kern w:val="0"/>
          <w:sz w:val="28"/>
          <w:szCs w:val="28"/>
        </w:rPr>
        <w:t>年</w:t>
      </w:r>
      <w:r>
        <w:rPr>
          <w:rFonts w:ascii="仿宋" w:hAnsi="仿宋" w:eastAsia="仿宋" w:cs="宋体"/>
          <w:kern w:val="0"/>
          <w:sz w:val="28"/>
          <w:szCs w:val="28"/>
        </w:rPr>
        <w:t>9</w:t>
      </w:r>
      <w:r>
        <w:rPr>
          <w:rFonts w:hint="eastAsia" w:ascii="仿宋" w:hAnsi="仿宋" w:eastAsia="仿宋" w:cs="宋体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kern w:val="0"/>
          <w:sz w:val="28"/>
          <w:szCs w:val="28"/>
        </w:rPr>
        <w:t>日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yMjlhOGIwYTEwNmU3N2Q3NWI2OTM3YjVlZjA5OTMifQ=="/>
  </w:docVars>
  <w:rsids>
    <w:rsidRoot w:val="00477F5E"/>
    <w:rsid w:val="00006BD7"/>
    <w:rsid w:val="000079B6"/>
    <w:rsid w:val="000108AF"/>
    <w:rsid w:val="00035B49"/>
    <w:rsid w:val="00055642"/>
    <w:rsid w:val="000613A9"/>
    <w:rsid w:val="00085AFB"/>
    <w:rsid w:val="000932F4"/>
    <w:rsid w:val="000A3D52"/>
    <w:rsid w:val="000A6882"/>
    <w:rsid w:val="000B2E1F"/>
    <w:rsid w:val="000D0FD9"/>
    <w:rsid w:val="0010465A"/>
    <w:rsid w:val="0012574A"/>
    <w:rsid w:val="001265DB"/>
    <w:rsid w:val="00137FBC"/>
    <w:rsid w:val="0017330D"/>
    <w:rsid w:val="001A02BF"/>
    <w:rsid w:val="001B1705"/>
    <w:rsid w:val="001B6CC2"/>
    <w:rsid w:val="001C13B0"/>
    <w:rsid w:val="001C4A4F"/>
    <w:rsid w:val="002154E4"/>
    <w:rsid w:val="00260CE1"/>
    <w:rsid w:val="0026277D"/>
    <w:rsid w:val="00283322"/>
    <w:rsid w:val="00284B17"/>
    <w:rsid w:val="00296C64"/>
    <w:rsid w:val="002A65FC"/>
    <w:rsid w:val="002B7451"/>
    <w:rsid w:val="00312FDC"/>
    <w:rsid w:val="00341C1F"/>
    <w:rsid w:val="003440D6"/>
    <w:rsid w:val="0035179E"/>
    <w:rsid w:val="00380B83"/>
    <w:rsid w:val="0038182B"/>
    <w:rsid w:val="003A23D4"/>
    <w:rsid w:val="003A47B7"/>
    <w:rsid w:val="004103CC"/>
    <w:rsid w:val="0041590B"/>
    <w:rsid w:val="00415B62"/>
    <w:rsid w:val="00442A34"/>
    <w:rsid w:val="00446204"/>
    <w:rsid w:val="00447D50"/>
    <w:rsid w:val="00477F5E"/>
    <w:rsid w:val="00487F9B"/>
    <w:rsid w:val="004966A3"/>
    <w:rsid w:val="004B0C30"/>
    <w:rsid w:val="004B6862"/>
    <w:rsid w:val="004C3506"/>
    <w:rsid w:val="004D4BB6"/>
    <w:rsid w:val="004E51A3"/>
    <w:rsid w:val="004F2070"/>
    <w:rsid w:val="004F493E"/>
    <w:rsid w:val="0057781D"/>
    <w:rsid w:val="005E1922"/>
    <w:rsid w:val="006045D5"/>
    <w:rsid w:val="00605959"/>
    <w:rsid w:val="006312FA"/>
    <w:rsid w:val="00640B55"/>
    <w:rsid w:val="006454D4"/>
    <w:rsid w:val="00652FC2"/>
    <w:rsid w:val="00672FCE"/>
    <w:rsid w:val="006E7CFA"/>
    <w:rsid w:val="006F35C5"/>
    <w:rsid w:val="007120DF"/>
    <w:rsid w:val="007578EF"/>
    <w:rsid w:val="007C60FD"/>
    <w:rsid w:val="007E7225"/>
    <w:rsid w:val="00803FBF"/>
    <w:rsid w:val="008122AE"/>
    <w:rsid w:val="00823BD6"/>
    <w:rsid w:val="00862EA8"/>
    <w:rsid w:val="008C619C"/>
    <w:rsid w:val="008C7F61"/>
    <w:rsid w:val="008F1085"/>
    <w:rsid w:val="0092103D"/>
    <w:rsid w:val="00925514"/>
    <w:rsid w:val="0093780F"/>
    <w:rsid w:val="00944B74"/>
    <w:rsid w:val="00944D24"/>
    <w:rsid w:val="00946C70"/>
    <w:rsid w:val="00961443"/>
    <w:rsid w:val="009655DA"/>
    <w:rsid w:val="00990684"/>
    <w:rsid w:val="009A781F"/>
    <w:rsid w:val="009C7330"/>
    <w:rsid w:val="009E1757"/>
    <w:rsid w:val="009E7825"/>
    <w:rsid w:val="00A06AED"/>
    <w:rsid w:val="00A17F57"/>
    <w:rsid w:val="00A54B70"/>
    <w:rsid w:val="00A61674"/>
    <w:rsid w:val="00A829EC"/>
    <w:rsid w:val="00AA2B7E"/>
    <w:rsid w:val="00AC43F7"/>
    <w:rsid w:val="00AD28F9"/>
    <w:rsid w:val="00B13FEA"/>
    <w:rsid w:val="00B20268"/>
    <w:rsid w:val="00B83653"/>
    <w:rsid w:val="00B979F4"/>
    <w:rsid w:val="00BB1B90"/>
    <w:rsid w:val="00BC10AB"/>
    <w:rsid w:val="00BE608F"/>
    <w:rsid w:val="00C25AF2"/>
    <w:rsid w:val="00C4194F"/>
    <w:rsid w:val="00C624D3"/>
    <w:rsid w:val="00C72BA9"/>
    <w:rsid w:val="00C75028"/>
    <w:rsid w:val="00CC6A90"/>
    <w:rsid w:val="00CD5621"/>
    <w:rsid w:val="00CE5493"/>
    <w:rsid w:val="00CF123A"/>
    <w:rsid w:val="00CF1941"/>
    <w:rsid w:val="00D17310"/>
    <w:rsid w:val="00D30C01"/>
    <w:rsid w:val="00D672E8"/>
    <w:rsid w:val="00D80B84"/>
    <w:rsid w:val="00D91D40"/>
    <w:rsid w:val="00D91E0E"/>
    <w:rsid w:val="00D9762D"/>
    <w:rsid w:val="00DB6F61"/>
    <w:rsid w:val="00DC450B"/>
    <w:rsid w:val="00DF7878"/>
    <w:rsid w:val="00E27B0D"/>
    <w:rsid w:val="00E63EBB"/>
    <w:rsid w:val="00E67921"/>
    <w:rsid w:val="00E97581"/>
    <w:rsid w:val="00ED533B"/>
    <w:rsid w:val="00EE187F"/>
    <w:rsid w:val="00EF65C4"/>
    <w:rsid w:val="00F076D8"/>
    <w:rsid w:val="00F277F9"/>
    <w:rsid w:val="00F31904"/>
    <w:rsid w:val="00F6687E"/>
    <w:rsid w:val="00F70CA4"/>
    <w:rsid w:val="00F908D4"/>
    <w:rsid w:val="00F915DC"/>
    <w:rsid w:val="00FC5B28"/>
    <w:rsid w:val="00FF3F1E"/>
    <w:rsid w:val="0B696954"/>
    <w:rsid w:val="0F812A9F"/>
    <w:rsid w:val="15A42193"/>
    <w:rsid w:val="2FE25DB9"/>
    <w:rsid w:val="30F23849"/>
    <w:rsid w:val="359C5C5E"/>
    <w:rsid w:val="3E0415D1"/>
    <w:rsid w:val="3FB539AA"/>
    <w:rsid w:val="40E2623C"/>
    <w:rsid w:val="43231691"/>
    <w:rsid w:val="43F87B92"/>
    <w:rsid w:val="53C55637"/>
    <w:rsid w:val="568D4D0D"/>
    <w:rsid w:val="5BC45324"/>
    <w:rsid w:val="62A4488C"/>
    <w:rsid w:val="6AE7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9"/>
    <w:pPr>
      <w:widowControl/>
      <w:spacing w:line="420" w:lineRule="atLeast"/>
      <w:jc w:val="left"/>
      <w:outlineLvl w:val="1"/>
    </w:pPr>
    <w:rPr>
      <w:rFonts w:ascii="微软雅黑" w:hAnsi="微软雅黑" w:eastAsia="宋体" w:cs="宋体"/>
      <w:color w:val="126EB1"/>
      <w:kern w:val="0"/>
      <w:sz w:val="42"/>
      <w:szCs w:val="4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标题 2 字符"/>
    <w:basedOn w:val="7"/>
    <w:link w:val="2"/>
    <w:qFormat/>
    <w:uiPriority w:val="9"/>
    <w:rPr>
      <w:rFonts w:ascii="微软雅黑" w:hAnsi="微软雅黑" w:eastAsia="宋体" w:cs="宋体"/>
      <w:color w:val="126EB1"/>
      <w:kern w:val="0"/>
      <w:sz w:val="42"/>
      <w:szCs w:val="42"/>
    </w:rPr>
  </w:style>
  <w:style w:type="character" w:customStyle="1" w:styleId="13">
    <w:name w:val="批注框文本 字符"/>
    <w:basedOn w:val="7"/>
    <w:link w:val="3"/>
    <w:semiHidden/>
    <w:qFormat/>
    <w:uiPriority w:val="99"/>
    <w:rPr>
      <w:sz w:val="18"/>
      <w:szCs w:val="18"/>
    </w:rPr>
  </w:style>
  <w:style w:type="paragraph" w:customStyle="1" w:styleId="14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1119</Words>
  <Characters>1208</Characters>
  <Lines>9</Lines>
  <Paragraphs>2</Paragraphs>
  <TotalTime>78</TotalTime>
  <ScaleCrop>false</ScaleCrop>
  <LinksUpToDate>false</LinksUpToDate>
  <CharactersWithSpaces>1254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2021-09-04T08:16:00Z</dcterms:created>
  <dc:creator>microsoft</dc:creator>
  <cp:lastModifiedBy>Sunlight</cp:lastModifiedBy>
  <cp:lastPrinted>2018-09-01T09:24:00Z</cp:lastPrinted>
  <dcterms:modified xsi:type="dcterms:W3CDTF">2023-09-18T03:33:58Z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182ACD2E0E794AED8A84E6A2E9A17126_13</vt:lpwstr>
  </property>
</Properties>
</file>